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33998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Объявление</w:t>
      </w:r>
    </w:p>
    <w:p w14:paraId="5475621F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 проведении закупа способом запроса ценовых предложений</w:t>
      </w:r>
    </w:p>
    <w:p w14:paraId="36421A4D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20F7CA0D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5D0F1289" w14:textId="62620E8A" w:rsidR="007414FB" w:rsidRPr="007414FB" w:rsidRDefault="007414FB" w:rsidP="007414FB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7414FB">
        <w:rPr>
          <w:rFonts w:ascii="Times New Roman" w:eastAsia="Calibri" w:hAnsi="Times New Roman" w:cs="Times New Roman"/>
          <w:color w:val="000000"/>
        </w:rPr>
        <w:t>г.</w:t>
      </w:r>
      <w:r w:rsidRPr="007414FB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</w:rPr>
        <w:t xml:space="preserve">Алматы                                                                                                              </w:t>
      </w:r>
      <w:proofErr w:type="gramStart"/>
      <w:r w:rsidRPr="007414FB">
        <w:rPr>
          <w:rFonts w:ascii="Times New Roman" w:eastAsia="Calibri" w:hAnsi="Times New Roman" w:cs="Times New Roman"/>
          <w:color w:val="000000"/>
        </w:rPr>
        <w:t xml:space="preserve">   «</w:t>
      </w:r>
      <w:proofErr w:type="gramEnd"/>
      <w:r w:rsidR="004530C7">
        <w:rPr>
          <w:rFonts w:ascii="Times New Roman" w:eastAsia="Calibri" w:hAnsi="Times New Roman" w:cs="Times New Roman"/>
          <w:color w:val="000000"/>
          <w:lang w:val="en-US"/>
        </w:rPr>
        <w:t>12</w:t>
      </w:r>
      <w:r w:rsidRPr="007414FB">
        <w:rPr>
          <w:rFonts w:ascii="Times New Roman" w:eastAsia="Calibri" w:hAnsi="Times New Roman" w:cs="Times New Roman"/>
          <w:color w:val="000000"/>
        </w:rPr>
        <w:t>»</w:t>
      </w:r>
      <w:r w:rsidR="00B92186">
        <w:rPr>
          <w:rFonts w:ascii="Times New Roman" w:eastAsia="Calibri" w:hAnsi="Times New Roman" w:cs="Times New Roman"/>
          <w:color w:val="000000"/>
        </w:rPr>
        <w:t xml:space="preserve"> марта</w:t>
      </w:r>
      <w:r w:rsidRPr="007414FB">
        <w:rPr>
          <w:rFonts w:ascii="Times New Roman" w:eastAsia="Calibri" w:hAnsi="Times New Roman" w:cs="Times New Roman"/>
          <w:color w:val="000000"/>
        </w:rPr>
        <w:t xml:space="preserve"> 2019 года</w:t>
      </w:r>
    </w:p>
    <w:p w14:paraId="26470C5B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Наименование Заказчика: </w:t>
      </w:r>
      <w:r w:rsidRPr="007414FB">
        <w:rPr>
          <w:rFonts w:ascii="Cambria" w:eastAsia="Calibri" w:hAnsi="Cambria" w:cs="Times New Roman"/>
          <w:b/>
          <w:sz w:val="24"/>
          <w:szCs w:val="24"/>
          <w:lang w:val="kk-KZ"/>
        </w:rPr>
        <w:t xml:space="preserve">Государственное Коммунальное Предприятие на Праве Хозяйственного Ведения </w:t>
      </w:r>
      <w:r w:rsidRPr="007414FB">
        <w:rPr>
          <w:rFonts w:ascii="Cambria" w:eastAsia="Calibri" w:hAnsi="Cambria" w:cs="Times New Roman"/>
          <w:b/>
          <w:sz w:val="24"/>
          <w:szCs w:val="24"/>
        </w:rPr>
        <w:t>«Алматинский Региональный Онкологический диспансер»</w:t>
      </w:r>
    </w:p>
    <w:p w14:paraId="0EB1B8D5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>Юридический адрес: Алматинская обл, Илийский район, ул. Титова 30</w:t>
      </w:r>
    </w:p>
    <w:p w14:paraId="530C7894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Фактический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адрес: г. Алматы,</w:t>
      </w: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Медеуский </w:t>
      </w:r>
      <w:proofErr w:type="gramStart"/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район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</w:t>
      </w:r>
      <w:proofErr w:type="spellStart"/>
      <w:r w:rsidRPr="007414FB">
        <w:rPr>
          <w:rFonts w:ascii="Cambria" w:eastAsia="Calibri" w:hAnsi="Cambria" w:cs="Times New Roman"/>
          <w:sz w:val="18"/>
          <w:szCs w:val="18"/>
        </w:rPr>
        <w:t>ул.Демченко</w:t>
      </w:r>
      <w:proofErr w:type="spellEnd"/>
      <w:proofErr w:type="gramEnd"/>
      <w:r w:rsidRPr="007414FB">
        <w:rPr>
          <w:rFonts w:ascii="Cambria" w:eastAsia="Calibri" w:hAnsi="Cambria" w:cs="Times New Roman"/>
          <w:sz w:val="18"/>
          <w:szCs w:val="18"/>
        </w:rPr>
        <w:t>, 83,</w:t>
      </w:r>
    </w:p>
    <w:p w14:paraId="207A9E42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b/>
          <w:bCs/>
          <w:sz w:val="18"/>
          <w:szCs w:val="18"/>
          <w:lang w:val="kk-KZ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19"/>
        <w:gridCol w:w="2977"/>
        <w:gridCol w:w="680"/>
        <w:gridCol w:w="709"/>
        <w:gridCol w:w="1417"/>
        <w:gridCol w:w="1808"/>
      </w:tblGrid>
      <w:tr w:rsidR="007414FB" w:rsidRPr="007414FB" w14:paraId="5D2EC48B" w14:textId="77777777" w:rsidTr="00F823F0">
        <w:trPr>
          <w:trHeight w:val="450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14:paraId="1B16115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619" w:type="dxa"/>
            <w:vMerge w:val="restart"/>
            <w:shd w:val="clear" w:color="auto" w:fill="auto"/>
            <w:hideMark/>
          </w:tcPr>
          <w:p w14:paraId="38A2DA8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5AA6CDF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hideMark/>
          </w:tcPr>
          <w:p w14:paraId="4C38D49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Ед</w:t>
            </w:r>
            <w:proofErr w:type="spellEnd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B40D72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18C0B9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Цена за единицу по лотам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14:paraId="34A5F18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Сумма по лотам</w:t>
            </w:r>
          </w:p>
        </w:tc>
      </w:tr>
      <w:tr w:rsidR="007414FB" w:rsidRPr="007414FB" w14:paraId="3F349CEC" w14:textId="77777777" w:rsidTr="00F823F0">
        <w:trPr>
          <w:trHeight w:val="450"/>
        </w:trPr>
        <w:tc>
          <w:tcPr>
            <w:tcW w:w="644" w:type="dxa"/>
            <w:vMerge/>
            <w:shd w:val="clear" w:color="auto" w:fill="auto"/>
            <w:hideMark/>
          </w:tcPr>
          <w:p w14:paraId="6636EAC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vMerge/>
            <w:shd w:val="clear" w:color="auto" w:fill="auto"/>
            <w:hideMark/>
          </w:tcPr>
          <w:p w14:paraId="63DAA04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55447E0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14:paraId="3FA43E3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AF2C19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6DFA2F0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31EBD41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7414FB" w:rsidRPr="007414FB" w14:paraId="349494D9" w14:textId="77777777" w:rsidTr="00F823F0">
        <w:trPr>
          <w:trHeight w:val="450"/>
        </w:trPr>
        <w:tc>
          <w:tcPr>
            <w:tcW w:w="644" w:type="dxa"/>
            <w:vMerge/>
            <w:shd w:val="clear" w:color="auto" w:fill="auto"/>
            <w:hideMark/>
          </w:tcPr>
          <w:p w14:paraId="6074DB6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vMerge/>
            <w:shd w:val="clear" w:color="auto" w:fill="auto"/>
            <w:hideMark/>
          </w:tcPr>
          <w:p w14:paraId="7E11FE2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1350AC3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14:paraId="18EB5F5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8B68B7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2E121B4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07ADE0C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7414FB" w:rsidRPr="007414FB" w14:paraId="162107AB" w14:textId="77777777" w:rsidTr="00F823F0">
        <w:trPr>
          <w:trHeight w:val="255"/>
        </w:trPr>
        <w:tc>
          <w:tcPr>
            <w:tcW w:w="644" w:type="dxa"/>
            <w:shd w:val="clear" w:color="auto" w:fill="auto"/>
            <w:hideMark/>
          </w:tcPr>
          <w:p w14:paraId="431F13E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1A4BABA3" w14:textId="39FE5D75" w:rsidR="007414FB" w:rsidRPr="0078572D" w:rsidRDefault="004530C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ДНК- проба для определения амплификации гена HER-2/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neu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(на 20 тестов) в образцах ткани молочной железы человека</w:t>
            </w:r>
          </w:p>
        </w:tc>
        <w:tc>
          <w:tcPr>
            <w:tcW w:w="2977" w:type="dxa"/>
            <w:shd w:val="clear" w:color="auto" w:fill="auto"/>
          </w:tcPr>
          <w:p w14:paraId="64044575" w14:textId="6208EC6E" w:rsidR="007414FB" w:rsidRPr="00F823F0" w:rsidRDefault="004530C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ДНК-зонд для определения амплификации гена HER-2/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neu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(на 20 тестов) в образцах ткани молочной железы человека. Для определения амплификации гена HER-2/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neu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в формалин-зафиксированных парафин-погруженных образцах ткани молочной железы человека. 20 тестов. Используется во второй стадии в прогнозе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узелково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-позитивном раке молочной железы. Набор в дальнейшем используется как вспомогательное средство в прогнозе выживаемости пациентов со второй стадией заболевания с применением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адъювантной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химиотерапией,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доксорубицином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и 5-флуороурацилом. 200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мкл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зондов, предварительно разведенных – наличие.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SpectrumGreen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флуорофор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меченный,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альфасателлитный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зонд на хромосому 17 – наличие.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SpectrumOrange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флуорофор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меченный,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альфасателлитный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зонд на участок гена HER-2/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neu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– наличие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Преденатурирован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в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гибридизационным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буфером - наличие. 1000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нг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/мл DAPI красителя в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фенилендиамине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дигидрохлоирде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,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глицероде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, буфере - наличие,4 мл NP-40. 66 г 20х </w:t>
            </w:r>
            <w:proofErr w:type="gram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SSC  Реагент</w:t>
            </w:r>
            <w:proofErr w:type="gram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должен быть зарегистрирован на территории РК.</w:t>
            </w:r>
          </w:p>
        </w:tc>
        <w:tc>
          <w:tcPr>
            <w:tcW w:w="680" w:type="dxa"/>
            <w:shd w:val="clear" w:color="auto" w:fill="auto"/>
          </w:tcPr>
          <w:p w14:paraId="12E99105" w14:textId="0AA193D5" w:rsidR="007414FB" w:rsidRPr="004530C7" w:rsidRDefault="004530C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56D156E" w14:textId="73B1155D" w:rsidR="007414FB" w:rsidRPr="007414FB" w:rsidRDefault="004530C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4DBE1AB" w14:textId="3A98414D" w:rsidR="007414FB" w:rsidRPr="007414FB" w:rsidRDefault="004530C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1 700 000</w:t>
            </w:r>
            <w:r w:rsidR="006E6883">
              <w:rPr>
                <w:rFonts w:ascii="Cambria" w:eastAsia="Calibri" w:hAnsi="Cambria" w:cs="Times New Roman"/>
                <w:sz w:val="18"/>
                <w:szCs w:val="18"/>
              </w:rPr>
              <w:t>,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0</w:t>
            </w:r>
            <w:r w:rsidR="006E6883">
              <w:rPr>
                <w:rFonts w:ascii="Cambria" w:eastAsia="Calibri" w:hAnsi="Cambria" w:cs="Times New Roman"/>
                <w:sz w:val="18"/>
                <w:szCs w:val="18"/>
              </w:rPr>
              <w:t>0</w:t>
            </w:r>
          </w:p>
        </w:tc>
        <w:tc>
          <w:tcPr>
            <w:tcW w:w="1808" w:type="dxa"/>
            <w:shd w:val="clear" w:color="auto" w:fill="auto"/>
          </w:tcPr>
          <w:p w14:paraId="626D4C9D" w14:textId="39A124D8" w:rsidR="007414FB" w:rsidRPr="007414FB" w:rsidRDefault="004530C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1 700 000</w:t>
            </w:r>
            <w:r w:rsidR="00022298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6C48102F" w14:textId="77777777" w:rsidTr="00F823F0">
        <w:trPr>
          <w:trHeight w:val="765"/>
        </w:trPr>
        <w:tc>
          <w:tcPr>
            <w:tcW w:w="644" w:type="dxa"/>
            <w:shd w:val="clear" w:color="auto" w:fill="auto"/>
            <w:hideMark/>
          </w:tcPr>
          <w:p w14:paraId="0C2FDC6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619" w:type="dxa"/>
            <w:shd w:val="clear" w:color="auto" w:fill="auto"/>
          </w:tcPr>
          <w:p w14:paraId="23280902" w14:textId="3DF2896E" w:rsidR="007414FB" w:rsidRPr="007414FB" w:rsidRDefault="004530C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Реагенты для подготовки парафиновых срезов</w:t>
            </w:r>
          </w:p>
        </w:tc>
        <w:tc>
          <w:tcPr>
            <w:tcW w:w="2977" w:type="dxa"/>
            <w:shd w:val="clear" w:color="auto" w:fill="auto"/>
          </w:tcPr>
          <w:p w14:paraId="51EE492C" w14:textId="09DD6E6A" w:rsidR="007414FB" w:rsidRPr="007414FB" w:rsidRDefault="004530C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Реагенты для подготовки парафиновых срезов для тканей молочной железы. Содержит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Vysis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Pretreatment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раствор – 5 емкостей х 50 мл в каждой, буфер протеазы – 5 емкостей х 50 мл в каждой, протеазу - 5 емкостей х 75 мг в каждой, промывочные буферы – содержит: 0,3% и 0,1% NP-40, 0,7х и 2х хлорид натрия,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цитарат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натрия, рН=7. Реагент должен быть зарегистрирован на территории РК.</w:t>
            </w:r>
          </w:p>
        </w:tc>
        <w:tc>
          <w:tcPr>
            <w:tcW w:w="680" w:type="dxa"/>
            <w:shd w:val="clear" w:color="auto" w:fill="auto"/>
          </w:tcPr>
          <w:p w14:paraId="3D7A06B5" w14:textId="108AC822" w:rsidR="007414FB" w:rsidRPr="007414FB" w:rsidRDefault="004530C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D6032E9" w14:textId="372C818A" w:rsidR="007414FB" w:rsidRPr="007414FB" w:rsidRDefault="00A14E3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E8DD05D" w14:textId="7DD6C1C0" w:rsidR="007414FB" w:rsidRPr="007414FB" w:rsidRDefault="004530C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500 000</w:t>
            </w:r>
          </w:p>
        </w:tc>
        <w:tc>
          <w:tcPr>
            <w:tcW w:w="1808" w:type="dxa"/>
            <w:shd w:val="clear" w:color="auto" w:fill="auto"/>
          </w:tcPr>
          <w:p w14:paraId="617F50B5" w14:textId="6FB1AED9" w:rsidR="007414FB" w:rsidRPr="007414FB" w:rsidRDefault="004530C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500 000,00</w:t>
            </w:r>
          </w:p>
        </w:tc>
      </w:tr>
      <w:tr w:rsidR="007414FB" w:rsidRPr="007414FB" w14:paraId="63618B89" w14:textId="77777777" w:rsidTr="00F823F0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23A1D28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619" w:type="dxa"/>
            <w:shd w:val="clear" w:color="auto" w:fill="auto"/>
          </w:tcPr>
          <w:p w14:paraId="1215B3C0" w14:textId="73F0FA48" w:rsidR="007414FB" w:rsidRPr="007414FB" w:rsidRDefault="004530C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ДНК-зонды для определения аберрации в гене ALK (на 20 тестов)</w:t>
            </w:r>
          </w:p>
        </w:tc>
        <w:tc>
          <w:tcPr>
            <w:tcW w:w="2977" w:type="dxa"/>
            <w:shd w:val="clear" w:color="auto" w:fill="auto"/>
          </w:tcPr>
          <w:p w14:paraId="659D7D27" w14:textId="27CF646A" w:rsidR="007414FB" w:rsidRPr="007414FB" w:rsidRDefault="004530C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ДНК-зонд для определения аберраций в гене ALK в регионе 23 короткого плеча хромосомы 2 у пациентов с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немелкоклеточным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раком легких. Объем 20 тестов. Набор должен содержать: 1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виалу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по 200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мкл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SpectrumOrange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и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SpectrumGreen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флуорофор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-меченых зондов, разведенных в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гибридизационном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буфере, содержащем декстран сульфат,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формамид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и SSC, блокирующей ДНК. Концентрация: 50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нг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/10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мкл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– наличие. Краситель DAPI – 1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виала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х 300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мкл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, концентрация – 1 мкг/</w:t>
            </w:r>
            <w:proofErr w:type="gram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мл,  разведенный</w:t>
            </w:r>
            <w:proofErr w:type="gram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в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фенилендиамин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дигидрохлориде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 xml:space="preserve">, </w:t>
            </w:r>
            <w:proofErr w:type="spellStart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глицероле</w:t>
            </w:r>
            <w:proofErr w:type="spellEnd"/>
            <w:r w:rsidRPr="004530C7">
              <w:rPr>
                <w:rFonts w:ascii="Cambria" w:eastAsia="Calibri" w:hAnsi="Cambria" w:cs="Times New Roman"/>
                <w:sz w:val="18"/>
                <w:szCs w:val="18"/>
              </w:rPr>
              <w:t>, PBS буфере – наличие. Реагент должен быть зарегистрирован на территории РК.</w:t>
            </w:r>
          </w:p>
        </w:tc>
        <w:tc>
          <w:tcPr>
            <w:tcW w:w="680" w:type="dxa"/>
            <w:shd w:val="clear" w:color="auto" w:fill="auto"/>
          </w:tcPr>
          <w:p w14:paraId="65D7280B" w14:textId="6F2C01DF" w:rsidR="007414FB" w:rsidRPr="007414FB" w:rsidRDefault="004530C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A2816E6" w14:textId="0D00C1FC" w:rsidR="007414FB" w:rsidRPr="007414FB" w:rsidRDefault="004530C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F03346B" w14:textId="35B1FFD2" w:rsidR="007414FB" w:rsidRPr="007414FB" w:rsidRDefault="004530C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2 700 000,00</w:t>
            </w:r>
          </w:p>
        </w:tc>
        <w:tc>
          <w:tcPr>
            <w:tcW w:w="1808" w:type="dxa"/>
            <w:shd w:val="clear" w:color="auto" w:fill="auto"/>
          </w:tcPr>
          <w:p w14:paraId="78FED5EB" w14:textId="439072FE" w:rsidR="007414FB" w:rsidRPr="007414FB" w:rsidRDefault="004530C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2 700 </w:t>
            </w:r>
            <w:r w:rsidR="00466E18">
              <w:rPr>
                <w:rFonts w:ascii="Cambria" w:eastAsia="Calibri" w:hAnsi="Cambria" w:cs="Times New Roman"/>
                <w:sz w:val="18"/>
                <w:szCs w:val="18"/>
              </w:rPr>
              <w:t>000</w:t>
            </w:r>
            <w:r w:rsidR="00022298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5B2E3CF9" w14:textId="77777777" w:rsidTr="00F823F0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3032E7A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19" w:type="dxa"/>
            <w:shd w:val="clear" w:color="auto" w:fill="auto"/>
          </w:tcPr>
          <w:p w14:paraId="2BEDC630" w14:textId="3F3A9ABD" w:rsidR="007414FB" w:rsidRPr="007414FB" w:rsidRDefault="005C104D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5C104D">
              <w:rPr>
                <w:rFonts w:ascii="Cambria" w:eastAsia="Calibri" w:hAnsi="Cambria" w:cs="Times New Roman"/>
                <w:sz w:val="18"/>
                <w:szCs w:val="18"/>
              </w:rPr>
              <w:t xml:space="preserve">Реагенты для </w:t>
            </w:r>
            <w:proofErr w:type="spellStart"/>
            <w:r w:rsidRPr="005C104D">
              <w:rPr>
                <w:rFonts w:ascii="Cambria" w:eastAsia="Calibri" w:hAnsi="Cambria" w:cs="Times New Roman"/>
                <w:sz w:val="18"/>
                <w:szCs w:val="18"/>
              </w:rPr>
              <w:t>предподготовки</w:t>
            </w:r>
            <w:proofErr w:type="spellEnd"/>
            <w:r w:rsidRPr="005C104D">
              <w:rPr>
                <w:rFonts w:ascii="Cambria" w:eastAsia="Calibri" w:hAnsi="Cambria" w:cs="Times New Roman"/>
                <w:sz w:val="18"/>
                <w:szCs w:val="18"/>
              </w:rPr>
              <w:t xml:space="preserve"> парафиновых срезов и Пост – </w:t>
            </w:r>
            <w:proofErr w:type="spellStart"/>
            <w:r w:rsidRPr="005C104D">
              <w:rPr>
                <w:rFonts w:ascii="Cambria" w:eastAsia="Calibri" w:hAnsi="Cambria" w:cs="Times New Roman"/>
                <w:sz w:val="18"/>
                <w:szCs w:val="18"/>
              </w:rPr>
              <w:t>гибридизационный</w:t>
            </w:r>
            <w:proofErr w:type="spellEnd"/>
            <w:r w:rsidRPr="005C104D">
              <w:rPr>
                <w:rFonts w:ascii="Cambria" w:eastAsia="Calibri" w:hAnsi="Cambria" w:cs="Times New Roman"/>
                <w:sz w:val="18"/>
                <w:szCs w:val="18"/>
              </w:rPr>
              <w:t xml:space="preserve"> промывочный буфер</w:t>
            </w:r>
          </w:p>
        </w:tc>
        <w:tc>
          <w:tcPr>
            <w:tcW w:w="2977" w:type="dxa"/>
            <w:shd w:val="clear" w:color="auto" w:fill="auto"/>
          </w:tcPr>
          <w:p w14:paraId="5BD8F514" w14:textId="2DABB86B" w:rsidR="007414FB" w:rsidRPr="00DA01D8" w:rsidRDefault="00A56509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56509">
              <w:rPr>
                <w:rFonts w:ascii="Cambria" w:eastAsia="Calibri" w:hAnsi="Cambria" w:cs="Times New Roman"/>
                <w:sz w:val="18"/>
                <w:szCs w:val="18"/>
              </w:rPr>
              <w:t xml:space="preserve">Реагенты для подготовки парафиновых срезов для тканей легких. Содержит </w:t>
            </w:r>
            <w:proofErr w:type="spellStart"/>
            <w:r w:rsidRPr="00A56509">
              <w:rPr>
                <w:rFonts w:ascii="Cambria" w:eastAsia="Calibri" w:hAnsi="Cambria" w:cs="Times New Roman"/>
                <w:sz w:val="18"/>
                <w:szCs w:val="18"/>
              </w:rPr>
              <w:t>Vysis</w:t>
            </w:r>
            <w:proofErr w:type="spellEnd"/>
            <w:r w:rsidRPr="00A56509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A56509">
              <w:rPr>
                <w:rFonts w:ascii="Cambria" w:eastAsia="Calibri" w:hAnsi="Cambria" w:cs="Times New Roman"/>
                <w:sz w:val="18"/>
                <w:szCs w:val="18"/>
              </w:rPr>
              <w:t>Pretreatment</w:t>
            </w:r>
            <w:proofErr w:type="spellEnd"/>
            <w:r w:rsidRPr="00A56509">
              <w:rPr>
                <w:rFonts w:ascii="Cambria" w:eastAsia="Calibri" w:hAnsi="Cambria" w:cs="Times New Roman"/>
                <w:sz w:val="18"/>
                <w:szCs w:val="18"/>
              </w:rPr>
              <w:t xml:space="preserve"> раствор – 5 емкостей х 50 мл в каждой, буфер протеазы – 5 емкостей х 50 мл в каждой, протеазу - 5 емкостей х 75 мг в каждой, промывочные буферы – содержит: 0,3% и 0,1% NP-40, 0,7х и 2х хлорид натрия, </w:t>
            </w:r>
            <w:proofErr w:type="spellStart"/>
            <w:r w:rsidRPr="00A56509">
              <w:rPr>
                <w:rFonts w:ascii="Cambria" w:eastAsia="Calibri" w:hAnsi="Cambria" w:cs="Times New Roman"/>
                <w:sz w:val="18"/>
                <w:szCs w:val="18"/>
              </w:rPr>
              <w:t>цитарат</w:t>
            </w:r>
            <w:proofErr w:type="spellEnd"/>
            <w:r w:rsidRPr="00A56509">
              <w:rPr>
                <w:rFonts w:ascii="Cambria" w:eastAsia="Calibri" w:hAnsi="Cambria" w:cs="Times New Roman"/>
                <w:sz w:val="18"/>
                <w:szCs w:val="18"/>
              </w:rPr>
              <w:t xml:space="preserve"> натрия, рН=7. Реагент должен быть зарегистрирован на территории РК.</w:t>
            </w:r>
          </w:p>
        </w:tc>
        <w:tc>
          <w:tcPr>
            <w:tcW w:w="680" w:type="dxa"/>
            <w:shd w:val="clear" w:color="auto" w:fill="auto"/>
          </w:tcPr>
          <w:p w14:paraId="2D3EF1B5" w14:textId="33B74910" w:rsidR="007414FB" w:rsidRPr="007414FB" w:rsidRDefault="00A56509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2CB86BE" w14:textId="197AC6AD" w:rsidR="007414FB" w:rsidRPr="001C0334" w:rsidRDefault="001C0334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4FD06A2" w14:textId="7179926D" w:rsidR="007414FB" w:rsidRPr="001C0334" w:rsidRDefault="00A56509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520 000</w:t>
            </w:r>
          </w:p>
        </w:tc>
        <w:tc>
          <w:tcPr>
            <w:tcW w:w="1808" w:type="dxa"/>
            <w:shd w:val="clear" w:color="auto" w:fill="auto"/>
          </w:tcPr>
          <w:p w14:paraId="69F445FF" w14:textId="5AA8C701" w:rsidR="007414FB" w:rsidRPr="00A56509" w:rsidRDefault="00A56509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520 000,00</w:t>
            </w:r>
          </w:p>
        </w:tc>
      </w:tr>
      <w:tr w:rsidR="007414FB" w:rsidRPr="007414FB" w14:paraId="38506409" w14:textId="77777777" w:rsidTr="00F823F0">
        <w:trPr>
          <w:trHeight w:val="255"/>
        </w:trPr>
        <w:tc>
          <w:tcPr>
            <w:tcW w:w="644" w:type="dxa"/>
            <w:shd w:val="clear" w:color="auto" w:fill="auto"/>
            <w:noWrap/>
          </w:tcPr>
          <w:p w14:paraId="36CC6A67" w14:textId="5AD29944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noWrap/>
          </w:tcPr>
          <w:p w14:paraId="5B1ABCDF" w14:textId="77777777" w:rsidR="007414FB" w:rsidRPr="007414FB" w:rsidRDefault="007414F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414FB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2977" w:type="dxa"/>
            <w:shd w:val="clear" w:color="auto" w:fill="auto"/>
            <w:noWrap/>
          </w:tcPr>
          <w:p w14:paraId="2BCC8D7B" w14:textId="77777777" w:rsidR="007414FB" w:rsidRPr="007414FB" w:rsidRDefault="007414F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615C72A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A89CF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99A46B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shd w:val="clear" w:color="auto" w:fill="auto"/>
            <w:noWrap/>
          </w:tcPr>
          <w:p w14:paraId="7E986B11" w14:textId="630E2B0C" w:rsidR="007414FB" w:rsidRPr="007414FB" w:rsidRDefault="005B4B27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5 420</w:t>
            </w:r>
            <w:r w:rsidR="00DF76D5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="00A54EB8">
              <w:rPr>
                <w:rFonts w:ascii="Calibri" w:eastAsia="Calibri" w:hAnsi="Calibri" w:cs="Times New Roman"/>
                <w:b/>
              </w:rPr>
              <w:t>0</w:t>
            </w:r>
            <w:r w:rsidR="00EE17D2">
              <w:rPr>
                <w:rFonts w:ascii="Calibri" w:eastAsia="Calibri" w:hAnsi="Calibri" w:cs="Times New Roman"/>
                <w:b/>
              </w:rPr>
              <w:t>,00</w:t>
            </w:r>
          </w:p>
        </w:tc>
      </w:tr>
    </w:tbl>
    <w:p w14:paraId="7F1A86A8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</w:p>
    <w:p w14:paraId="37ACCF9F" w14:textId="2FD2A5A3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535311070"/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              Выделенная сумма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5B4B27">
        <w:rPr>
          <w:rFonts w:ascii="Times New Roman" w:eastAsia="Calibri" w:hAnsi="Times New Roman" w:cs="Times New Roman"/>
          <w:b/>
          <w:sz w:val="20"/>
          <w:szCs w:val="20"/>
        </w:rPr>
        <w:t xml:space="preserve"> 5 420 000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 xml:space="preserve"> ,</w:t>
      </w:r>
      <w:r w:rsidR="00EE17D2">
        <w:rPr>
          <w:rFonts w:ascii="Times New Roman" w:eastAsia="Calibri" w:hAnsi="Times New Roman" w:cs="Times New Roman"/>
          <w:b/>
          <w:sz w:val="20"/>
          <w:szCs w:val="20"/>
        </w:rPr>
        <w:t>00</w:t>
      </w:r>
      <w:r w:rsidRPr="007414F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="005B4B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Пять миллионов четыреста </w:t>
      </w:r>
      <w:proofErr w:type="gramStart"/>
      <w:r w:rsidR="005B4B27">
        <w:rPr>
          <w:rFonts w:ascii="Times New Roman" w:eastAsia="Calibri" w:hAnsi="Times New Roman" w:cs="Times New Roman"/>
          <w:color w:val="000000"/>
          <w:sz w:val="20"/>
          <w:szCs w:val="20"/>
        </w:rPr>
        <w:t>двадцать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тысяч</w:t>
      </w:r>
      <w:proofErr w:type="gramEnd"/>
      <w:r w:rsidR="00285C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</w:rPr>
        <w:t>тенг</w:t>
      </w:r>
      <w:r w:rsidR="00C522B0">
        <w:rPr>
          <w:rFonts w:ascii="Times New Roman" w:eastAsia="Calibri" w:hAnsi="Times New Roman" w:cs="Times New Roman"/>
          <w:color w:val="000000"/>
          <w:sz w:val="20"/>
          <w:szCs w:val="20"/>
        </w:rPr>
        <w:t>е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)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>00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тиын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Срок поставки товара: по заявке Заказчика в течение 5 календарных дней, срок действия договора до 31.12.2019г. </w:t>
      </w:r>
    </w:p>
    <w:p w14:paraId="7BA5D283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Место поставки товара: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Государственное Коммунальное Предприятие на Праве Хозяйственного Ведения «Алматинский Региональный Онкологический диспансер», аптечный склад.</w:t>
      </w:r>
    </w:p>
    <w:p w14:paraId="2389DDEF" w14:textId="2BD56C64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и окончательный срок предоставления ценовых предложений: г. Алматы,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Медеуский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район 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ул.Демченко</w:t>
      </w:r>
      <w:proofErr w:type="spellEnd"/>
      <w:proofErr w:type="gram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83, отдел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гос.закупок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, дата </w:t>
      </w:r>
      <w:r w:rsidR="007F7D0B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="005B4B27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.0</w:t>
      </w:r>
      <w:r w:rsidR="007F7D0B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.2019г. время: 09:00 часов. </w:t>
      </w:r>
    </w:p>
    <w:p w14:paraId="7B13D47D" w14:textId="23FA1C0A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Дата и время вскрытия ценовых предложений: дата </w:t>
      </w:r>
      <w:r w:rsidR="007F7D0B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="005B4B27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.0</w:t>
      </w:r>
      <w:r w:rsidR="007F7D0B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.2019г. время 10:00 часов, место </w:t>
      </w:r>
      <w:proofErr w:type="gram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вскрытия:  г.</w:t>
      </w:r>
      <w:proofErr w:type="gram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Алматы,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Медеуский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 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ул.Демченко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83, отдел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гос.закупок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42CBC83B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14:paraId="1ECD4CFD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</w:t>
      </w:r>
      <w:bookmarkStart w:id="1" w:name="_GoBack"/>
      <w:bookmarkEnd w:id="1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нты, подтверждающие </w:t>
      </w:r>
      <w:bookmarkStart w:id="2" w:name="_Hlk881824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соответствие предлагаемых товаров требованиям, установленным главой 4 настоящих Правил</w:t>
      </w:r>
      <w:bookmarkEnd w:id="2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, а также описание и объем фармацевтических услуг.</w:t>
      </w:r>
    </w:p>
    <w:p w14:paraId="450F3950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74167CC3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Победителем признается потенциальный поставщик, предложивший наименьшее ценовое предложение.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      </w:t>
      </w:r>
      <w:r w:rsidRPr="007414F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</w:p>
    <w:p w14:paraId="1DBD48B7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019B625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182627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7C86C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24A5E3A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A0D8ED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Специалист по Государственным</w:t>
      </w:r>
    </w:p>
    <w:p w14:paraId="752CC729" w14:textId="77777777" w:rsidR="007414FB" w:rsidRPr="007414FB" w:rsidRDefault="007414FB" w:rsidP="007414F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  <w:lang w:val="kk-KZ"/>
        </w:rPr>
        <w:t xml:space="preserve">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Закупкам                                                                                     </w:t>
      </w:r>
      <w:proofErr w:type="spellStart"/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Жолжан</w:t>
      </w:r>
      <w:proofErr w:type="spellEnd"/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Т.М.    </w:t>
      </w:r>
    </w:p>
    <w:p w14:paraId="51E15B91" w14:textId="77777777" w:rsidR="007414FB" w:rsidRPr="007414FB" w:rsidRDefault="007414FB" w:rsidP="007414F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  <w:t xml:space="preserve"> </w:t>
      </w:r>
    </w:p>
    <w:p w14:paraId="4D82A443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14:paraId="27E48F55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65B866D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040AF3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14FB">
        <w:rPr>
          <w:rFonts w:ascii="Times New Roman" w:eastAsia="Calibri" w:hAnsi="Times New Roman" w:cs="Times New Roman"/>
          <w:b/>
          <w:i/>
          <w:sz w:val="16"/>
          <w:szCs w:val="16"/>
        </w:rPr>
        <w:br/>
      </w:r>
      <w:bookmarkEnd w:id="0"/>
    </w:p>
    <w:p w14:paraId="24E03FE4" w14:textId="77777777" w:rsidR="00B75984" w:rsidRDefault="00B75984"/>
    <w:sectPr w:rsidR="00B75984" w:rsidSect="0044046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93572"/>
    <w:multiLevelType w:val="hybridMultilevel"/>
    <w:tmpl w:val="14D6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506A"/>
    <w:multiLevelType w:val="hybridMultilevel"/>
    <w:tmpl w:val="E2B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67"/>
    <w:rsid w:val="00002D71"/>
    <w:rsid w:val="00022298"/>
    <w:rsid w:val="00063F73"/>
    <w:rsid w:val="000B1CD5"/>
    <w:rsid w:val="000F2CE5"/>
    <w:rsid w:val="00153DCB"/>
    <w:rsid w:val="00162305"/>
    <w:rsid w:val="00166268"/>
    <w:rsid w:val="00170C97"/>
    <w:rsid w:val="001900BF"/>
    <w:rsid w:val="001C0334"/>
    <w:rsid w:val="001D47AA"/>
    <w:rsid w:val="002103B6"/>
    <w:rsid w:val="00285CD8"/>
    <w:rsid w:val="002C5E8F"/>
    <w:rsid w:val="00303754"/>
    <w:rsid w:val="00305A15"/>
    <w:rsid w:val="00315D37"/>
    <w:rsid w:val="003339CA"/>
    <w:rsid w:val="00370D3A"/>
    <w:rsid w:val="003A3637"/>
    <w:rsid w:val="00401DBF"/>
    <w:rsid w:val="00440468"/>
    <w:rsid w:val="004530C7"/>
    <w:rsid w:val="00466E18"/>
    <w:rsid w:val="004766F1"/>
    <w:rsid w:val="004A7D15"/>
    <w:rsid w:val="00554513"/>
    <w:rsid w:val="005703D0"/>
    <w:rsid w:val="00583A92"/>
    <w:rsid w:val="005B4B27"/>
    <w:rsid w:val="005C104D"/>
    <w:rsid w:val="005E61B1"/>
    <w:rsid w:val="006705F5"/>
    <w:rsid w:val="00674239"/>
    <w:rsid w:val="006D5CE6"/>
    <w:rsid w:val="006E4F07"/>
    <w:rsid w:val="006E6883"/>
    <w:rsid w:val="007315A9"/>
    <w:rsid w:val="007414FB"/>
    <w:rsid w:val="007432A2"/>
    <w:rsid w:val="0075742C"/>
    <w:rsid w:val="0078572D"/>
    <w:rsid w:val="007876BE"/>
    <w:rsid w:val="007D62E4"/>
    <w:rsid w:val="007F7D0B"/>
    <w:rsid w:val="008C17A7"/>
    <w:rsid w:val="00916192"/>
    <w:rsid w:val="0093391F"/>
    <w:rsid w:val="009877A1"/>
    <w:rsid w:val="009F4C4E"/>
    <w:rsid w:val="00A14E3B"/>
    <w:rsid w:val="00A54EB8"/>
    <w:rsid w:val="00A56509"/>
    <w:rsid w:val="00A83A36"/>
    <w:rsid w:val="00A85D7C"/>
    <w:rsid w:val="00AB258B"/>
    <w:rsid w:val="00AB3C26"/>
    <w:rsid w:val="00AB3F8F"/>
    <w:rsid w:val="00B75984"/>
    <w:rsid w:val="00B7726A"/>
    <w:rsid w:val="00B92186"/>
    <w:rsid w:val="00BC7D97"/>
    <w:rsid w:val="00C33333"/>
    <w:rsid w:val="00C522B0"/>
    <w:rsid w:val="00C54B3A"/>
    <w:rsid w:val="00C57352"/>
    <w:rsid w:val="00D50448"/>
    <w:rsid w:val="00D510FB"/>
    <w:rsid w:val="00DA01D8"/>
    <w:rsid w:val="00DC36F8"/>
    <w:rsid w:val="00DD5150"/>
    <w:rsid w:val="00DF76D5"/>
    <w:rsid w:val="00EE17D2"/>
    <w:rsid w:val="00EF32B7"/>
    <w:rsid w:val="00EF5EC8"/>
    <w:rsid w:val="00F729D4"/>
    <w:rsid w:val="00F823F0"/>
    <w:rsid w:val="00FD5735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D1F7"/>
  <w15:chartTrackingRefBased/>
  <w15:docId w15:val="{8B1219AC-1C77-49B3-A2D7-C4F9C5A3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14FB"/>
  </w:style>
  <w:style w:type="paragraph" w:styleId="a3">
    <w:name w:val="List Paragraph"/>
    <w:basedOn w:val="a"/>
    <w:uiPriority w:val="34"/>
    <w:qFormat/>
    <w:rsid w:val="007414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14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7414F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414FB"/>
    <w:rPr>
      <w:color w:val="800080"/>
      <w:u w:val="single"/>
    </w:rPr>
  </w:style>
  <w:style w:type="paragraph" w:customStyle="1" w:styleId="xl86">
    <w:name w:val="xl8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41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414F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EAE3D-C604-42B7-A1D9-DB858069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2019-02-01T10:47:00Z</dcterms:created>
  <dcterms:modified xsi:type="dcterms:W3CDTF">2019-03-12T02:46:00Z</dcterms:modified>
</cp:coreProperties>
</file>